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B3FF9" w14:textId="77777777" w:rsidR="00504B64" w:rsidRDefault="00504B64" w:rsidP="00A543FF">
      <w:r>
        <w:separator/>
      </w:r>
    </w:p>
  </w:endnote>
  <w:endnote w:type="continuationSeparator" w:id="0">
    <w:p w14:paraId="51D351E3" w14:textId="77777777" w:rsidR="00504B64" w:rsidRDefault="00504B6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B4C05" w14:textId="77777777" w:rsidR="00504B64" w:rsidRDefault="00504B64" w:rsidP="00A543FF">
      <w:r>
        <w:separator/>
      </w:r>
    </w:p>
  </w:footnote>
  <w:footnote w:type="continuationSeparator" w:id="0">
    <w:p w14:paraId="73BD8639" w14:textId="77777777" w:rsidR="00504B64" w:rsidRDefault="00504B6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FACB2C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86AF6">
            <w:rPr>
              <w:rFonts w:ascii="Cambria" w:hAnsi="Cambria"/>
              <w:b/>
              <w:bCs/>
              <w:color w:val="0000CC"/>
              <w:sz w:val="22"/>
              <w:szCs w:val="22"/>
            </w:rPr>
            <w:t>113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A86AF6">
            <w:fldChar w:fldCharType="begin"/>
          </w:r>
          <w:r w:rsidR="00A86AF6">
            <w:instrText xml:space="preserve"> NUMPAGES  \* Arabic  \* MERGEFORMAT </w:instrText>
          </w:r>
          <w:r w:rsidR="00A86AF6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A86AF6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tbl>
          <w:tblPr>
            <w:tblW w:w="0" w:type="auto"/>
            <w:tblInd w:w="18" w:type="dxa"/>
            <w:tblLook w:val="04A0" w:firstRow="1" w:lastRow="0" w:firstColumn="1" w:lastColumn="0" w:noHBand="0" w:noVBand="1"/>
          </w:tblPr>
          <w:tblGrid>
            <w:gridCol w:w="8990"/>
          </w:tblGrid>
          <w:tr w:rsidR="00E854BA" w:rsidRPr="00E664A4" w14:paraId="59A9C421" w14:textId="77777777" w:rsidTr="00376D06">
            <w:tc>
              <w:tcPr>
                <w:tcW w:w="9224" w:type="dxa"/>
                <w:shd w:val="clear" w:color="auto" w:fill="auto"/>
              </w:tcPr>
              <w:p w14:paraId="330ECBB6" w14:textId="34BB29CF" w:rsidR="00E854BA" w:rsidRPr="00E664A4" w:rsidRDefault="00A86AF6" w:rsidP="00E854BA">
                <w:pPr>
                  <w:jc w:val="center"/>
                  <w:rPr>
                    <w:rFonts w:ascii="Cambria" w:hAnsi="Cambria"/>
                    <w:color w:val="0000CC"/>
                    <w:sz w:val="23"/>
                    <w:szCs w:val="23"/>
                  </w:rPr>
                </w:pPr>
                <w:r w:rsidRPr="00A86AF6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</w:rPr>
                  <w:t>Supply and retrofitting of 420kV &amp; 245kV Isolators at Malerkotla substation</w:t>
                </w:r>
                <w:r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</w:rPr>
                  <w:t>.</w:t>
                </w:r>
              </w:p>
            </w:tc>
          </w:tr>
        </w:tbl>
        <w:p w14:paraId="5F862DD1" w14:textId="36AD7459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794A"/>
    <w:rsid w:val="003F730E"/>
    <w:rsid w:val="00415063"/>
    <w:rsid w:val="00451386"/>
    <w:rsid w:val="00460A36"/>
    <w:rsid w:val="004B0680"/>
    <w:rsid w:val="004C5326"/>
    <w:rsid w:val="004D441B"/>
    <w:rsid w:val="004F1A94"/>
    <w:rsid w:val="004F49A1"/>
    <w:rsid w:val="00501A3D"/>
    <w:rsid w:val="00504B64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C58C2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86AF6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14B8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2024-08-14T04:18:00Z</dcterms:modified>
</cp:coreProperties>
</file>